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Calibri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RETIFICAÇ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 xml:space="preserve">ÃO Nº 01 - 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</w:rPr>
        <w:t>EDITAL 0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pt-BR"/>
        </w:rPr>
        <w:t>6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</w:rPr>
        <w:t>/201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pt-BR"/>
        </w:rPr>
        <w:t>9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</w:rPr>
        <w:t xml:space="preserve"> – SACG</w:t>
      </w:r>
    </w:p>
    <w:p>
      <w:pPr>
        <w:jc w:val="center"/>
        <w:rPr>
          <w:rFonts w:hint="default" w:ascii="Times New Roman" w:hAnsi="Times New Roman" w:eastAsia="Calibri" w:cs="Times New Roman"/>
          <w:b/>
          <w:bCs/>
          <w:sz w:val="20"/>
          <w:szCs w:val="20"/>
        </w:rPr>
      </w:pPr>
    </w:p>
    <w:p>
      <w:pPr>
        <w:rPr>
          <w:rFonts w:hint="default" w:ascii="Times New Roman" w:hAnsi="Times New Roman" w:eastAsia="Calibri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</w:rPr>
        <w:t xml:space="preserve">Assunto: </w:t>
      </w: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 xml:space="preserve">Atividades formativas recebidas no 1º semestre de 2019 - 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pt-BR"/>
        </w:rPr>
        <w:t xml:space="preserve">Curso de Licenciatura em Ciências Exatas. </w:t>
      </w:r>
    </w:p>
    <w:p>
      <w:pPr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>A pedido da Comissão Permanente de Atividades Formativas do Curso Licenciatura em Ciências Exatas, divulgamos o resultado das análises de horas formativas protocolizados nesta secretaria no primeiro semestre de 2019, conforme disposto no processo SEI 23075.027091/2019-71.</w:t>
      </w:r>
    </w:p>
    <w:tbl>
      <w:tblPr>
        <w:tblStyle w:val="9"/>
        <w:tblW w:w="91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2"/>
        <w:gridCol w:w="930"/>
        <w:gridCol w:w="2265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Avaliador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es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Ord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em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GRR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Situação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GRR20161592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2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GRR20151932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3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GRR20167501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4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GRR20152933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5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GRR20161566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6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GRR20167430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7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GRR20161572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8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GRR20161597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9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GRR20161598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10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GRR20173771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shd w:val="clear" w:color="auto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11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GRR20167450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12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GRR20161655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13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GRR20167453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14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GRR20161570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15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GRR20161596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16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GRR20165236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17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GRR20155929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pt-BR"/>
              </w:rPr>
              <w:t>Insuficiente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18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GRR20150911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BEBEBE" w:themeFill="background1" w:themeFillShade="BF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pt-BR"/>
              </w:rPr>
              <w:t>Insuficiente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19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GRR20153525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pt-BR"/>
              </w:rPr>
              <w:t>Insuficiente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20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GRR20173840</w:t>
            </w:r>
          </w:p>
        </w:tc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pt-BR"/>
              </w:rPr>
              <w:t>Insuficiente</w:t>
            </w:r>
          </w:p>
        </w:tc>
      </w:tr>
    </w:tbl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16"/>
          <w:szCs w:val="16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 xml:space="preserve">A pedido da Comissão Permanente de Atividades Formativas do 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pt-BR"/>
        </w:rPr>
        <w:t>Curso de Licenciatura em Ciências Exatas</w:t>
      </w: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>torna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m se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públicas as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RETIFICAÇÕES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 seguir,</w:t>
      </w:r>
    </w:p>
    <w:p>
      <w:pPr>
        <w:spacing w:after="0" w:line="240" w:lineRule="auto"/>
        <w:rPr>
          <w:rFonts w:hint="default" w:ascii="Times New Roman" w:hAnsi="Times New Roman" w:eastAsia="SimSun" w:cs="Times New Roman"/>
          <w:b/>
          <w:bCs/>
          <w:sz w:val="26"/>
          <w:szCs w:val="26"/>
        </w:rPr>
      </w:pPr>
      <w:r>
        <w:rPr>
          <w:rFonts w:hint="default" w:ascii="Times New Roman" w:hAnsi="Times New Roman" w:eastAsia="SimSun" w:cs="Times New Roman"/>
          <w:b/>
          <w:bCs/>
          <w:sz w:val="26"/>
          <w:szCs w:val="26"/>
        </w:rPr>
        <w:t>Onde se lê:</w:t>
      </w:r>
    </w:p>
    <w:tbl>
      <w:tblPr>
        <w:tblStyle w:val="9"/>
        <w:tblW w:w="93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2"/>
        <w:gridCol w:w="930"/>
        <w:gridCol w:w="2265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1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18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GRR20150911</w:t>
            </w:r>
          </w:p>
        </w:tc>
        <w:tc>
          <w:tcPr>
            <w:tcW w:w="30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4A4A4" w:themeFill="background1" w:themeFillShade="A5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pt-BR"/>
              </w:rPr>
              <w:t>Insuficiente</w:t>
            </w:r>
          </w:p>
        </w:tc>
      </w:tr>
    </w:tbl>
    <w:p>
      <w:pPr>
        <w:spacing w:after="0" w:line="240" w:lineRule="auto"/>
        <w:rPr>
          <w:rFonts w:hint="default" w:ascii="Times New Roman" w:hAnsi="Times New Roman" w:eastAsia="SimSun" w:cs="Times New Roman"/>
          <w:sz w:val="10"/>
          <w:szCs w:val="10"/>
          <w:lang w:val="pt-BR"/>
        </w:rPr>
      </w:pPr>
    </w:p>
    <w:p>
      <w:pPr>
        <w:spacing w:after="0" w:line="240" w:lineRule="auto"/>
        <w:rPr>
          <w:rFonts w:hint="default" w:ascii="Times New Roman" w:hAnsi="Times New Roman" w:eastAsia="SimSun" w:cs="Times New Roman"/>
          <w:b/>
          <w:bCs/>
          <w:sz w:val="10"/>
          <w:szCs w:val="10"/>
        </w:rPr>
      </w:pPr>
    </w:p>
    <w:p>
      <w:pPr>
        <w:spacing w:after="0" w:line="240" w:lineRule="auto"/>
        <w:rPr>
          <w:rFonts w:hint="default" w:ascii="Times New Roman" w:hAnsi="Times New Roman" w:eastAsia="SimSun" w:cs="Times New Roman"/>
          <w:b/>
          <w:bCs/>
          <w:sz w:val="26"/>
          <w:szCs w:val="26"/>
        </w:rPr>
      </w:pPr>
      <w:r>
        <w:rPr>
          <w:rFonts w:hint="default" w:ascii="Times New Roman" w:hAnsi="Times New Roman" w:eastAsia="SimSun" w:cs="Times New Roman"/>
          <w:b/>
          <w:bCs/>
          <w:sz w:val="26"/>
          <w:szCs w:val="26"/>
        </w:rPr>
        <w:t>Leia-se:</w:t>
      </w:r>
    </w:p>
    <w:tbl>
      <w:tblPr>
        <w:tblStyle w:val="9"/>
        <w:tblW w:w="93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2"/>
        <w:gridCol w:w="930"/>
        <w:gridCol w:w="2265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1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Prof. Sandra Mª. Tieppo e Simone Francisco Ruiz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18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pt-BR"/>
              </w:rPr>
              <w:t>GRR20150911</w:t>
            </w:r>
          </w:p>
        </w:tc>
        <w:tc>
          <w:tcPr>
            <w:tcW w:w="30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pt-BR"/>
              </w:rPr>
              <w:t>Aprovado</w:t>
            </w:r>
          </w:p>
        </w:tc>
      </w:tr>
    </w:tbl>
    <w:p>
      <w:pPr>
        <w:spacing w:after="0" w:line="240" w:lineRule="auto"/>
        <w:rPr>
          <w:rFonts w:hint="default" w:ascii="SimSun" w:hAnsi="SimSun" w:eastAsia="SimSun" w:cs="SimSun"/>
          <w:sz w:val="20"/>
          <w:szCs w:val="20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Palotina,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22</w:t>
      </w:r>
      <w:r>
        <w:rPr>
          <w:rFonts w:hint="default" w:ascii="Times New Roman" w:hAnsi="Times New Roma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Maio </w:t>
      </w:r>
      <w:r>
        <w:rPr>
          <w:rFonts w:hint="default" w:ascii="Times New Roman" w:hAnsi="Times New Roman" w:cs="Times New Roman"/>
          <w:sz w:val="24"/>
          <w:szCs w:val="24"/>
        </w:rPr>
        <w:t>de 20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19.</w:t>
      </w:r>
      <w:bookmarkStart w:id="0" w:name="_GoBack"/>
      <w:bookmarkEnd w:id="0"/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Daiane Poletini Massuchin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Chefe da Secretaria Acadêmica de Graduação</w:t>
      </w:r>
    </w:p>
    <w:sectPr>
      <w:headerReference r:id="rId3" w:type="default"/>
      <w:pgSz w:w="11906" w:h="16838"/>
      <w:pgMar w:top="2892" w:right="851" w:bottom="86" w:left="1701" w:header="2835" w:footer="0" w:gutter="0"/>
      <w:cols w:space="720" w:num="1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Vijaya"/>
    <w:panose1 w:val="020B0604020202020204"/>
    <w:charset w:val="01"/>
    <w:family w:val="swiss"/>
    <w:pitch w:val="default"/>
    <w:sig w:usb0="00000000" w:usb1="00000000" w:usb2="00000021" w:usb3="00000000" w:csb0="600001BF" w:csb1="DFF70000"/>
  </w:font>
  <w:font w:name="WenQuanYi Micro 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33350" distR="114300" simplePos="0" relativeHeight="251657216" behindDoc="1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-1339850</wp:posOffset>
          </wp:positionV>
          <wp:extent cx="1948180" cy="1280160"/>
          <wp:effectExtent l="0" t="0" r="0" b="0"/>
          <wp:wrapSquare wrapText="bothSides"/>
          <wp:docPr id="1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180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1950720</wp:posOffset>
              </wp:positionH>
              <wp:positionV relativeFrom="paragraph">
                <wp:posOffset>-1170940</wp:posOffset>
              </wp:positionV>
              <wp:extent cx="4445635" cy="1404620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6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17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>
                          <w:pPr>
                            <w:pStyle w:val="17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outline/>
                              <w:color w:val="FFFFFF" w:themeColor="background1"/>
                              <w:sz w:val="24"/>
                              <w:szCs w:val="2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UNIVERSIDADE FEDERAL DO PARANA</w:t>
                          </w:r>
                        </w:p>
                        <w:p>
                          <w:pPr>
                            <w:pStyle w:val="17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SETOR PALOTINA</w:t>
                          </w:r>
                        </w:p>
                        <w:p>
                          <w:pPr>
                            <w:pStyle w:val="17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RUA PIONEIRO, 2153 – JARDIM DALLAS – PALOTINA – PR</w:t>
                          </w:r>
                        </w:p>
                        <w:p>
                          <w:pPr>
                            <w:pStyle w:val="17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TELEFONE: 44-3211-8530</w:t>
                          </w:r>
                        </w:p>
                        <w:p>
                          <w:pPr>
                            <w:pStyle w:val="17"/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Quadro1" o:spid="_x0000_s1026" o:spt="202" type="#_x0000_t202" style="position:absolute;left:0pt;margin-left:153.6pt;margin-top:-92.2pt;height:110.6pt;width:350.05pt;mso-wrap-distance-bottom:3.6pt;mso-wrap-distance-left:9pt;mso-wrap-distance-right:9pt;mso-wrap-distance-top:3.6pt;z-index:-251658240;mso-width-relative:page;mso-height-relative:page;" fillcolor="#FFFFFF" filled="t" stroked="t" coordsize="21600,21600" o:gfxdata="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sdfm7bAAAADAEAAA8AAAAAAAAAAQAgAAAAIgAAAGRycy9kb3ducmV2Lnht&#10;bFBLAQIUABQAAAAIAIdO4kB81/BTvQEAAKQDAAAOAAAAAAAAAAEAIAAAACoBAABkcnMvZTJvRG9j&#10;LnhtbFBLBQYAAAAABgAGAFkBAABZBQAAAAA=&#10;">
              <v:fill on="t" focussize="0,0"/>
              <v:stroke weight="0.05pt" color="#FFFFFF" joinstyle="round"/>
              <v:imagedata o:title=""/>
              <o:lock v:ext="edit" aspectratio="f"/>
              <v:textbox>
                <w:txbxContent>
                  <w:p>
                    <w:pPr>
                      <w:pStyle w:val="17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MINISTÉRIO DA EDUCAÇÃO</w:t>
                    </w:r>
                  </w:p>
                  <w:p>
                    <w:pPr>
                      <w:pStyle w:val="17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outline/>
                        <w:color w:val="FFFFFF" w:themeColor="background1"/>
                        <w:sz w:val="24"/>
                        <w:szCs w:val="24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UNIVERSIDADE FEDERAL DO PARANA</w:t>
                    </w:r>
                  </w:p>
                  <w:p>
                    <w:pPr>
                      <w:pStyle w:val="17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SETOR PALOTINA</w:t>
                    </w:r>
                  </w:p>
                  <w:p>
                    <w:pPr>
                      <w:pStyle w:val="17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RUA PIONEIRO, 2153 – JARDIM DALLAS – PALOTINA – PR</w:t>
                    </w:r>
                  </w:p>
                  <w:p>
                    <w:pPr>
                      <w:pStyle w:val="17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TELEFONE: 44-3211-8530</w:t>
                    </w:r>
                  </w:p>
                  <w:p>
                    <w:pPr>
                      <w:pStyle w:val="17"/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105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A1"/>
    <w:rsid w:val="000678DE"/>
    <w:rsid w:val="000870A1"/>
    <w:rsid w:val="001730C4"/>
    <w:rsid w:val="001D13AF"/>
    <w:rsid w:val="001D3530"/>
    <w:rsid w:val="00487769"/>
    <w:rsid w:val="005B7CD6"/>
    <w:rsid w:val="008220E8"/>
    <w:rsid w:val="00942417"/>
    <w:rsid w:val="00CD78D2"/>
    <w:rsid w:val="00D145A3"/>
    <w:rsid w:val="00D81BB5"/>
    <w:rsid w:val="00DF42AF"/>
    <w:rsid w:val="00F45C3A"/>
    <w:rsid w:val="08D8353E"/>
    <w:rsid w:val="0A0F7679"/>
    <w:rsid w:val="0F375040"/>
    <w:rsid w:val="17A47E80"/>
    <w:rsid w:val="18692E96"/>
    <w:rsid w:val="1AE3248A"/>
    <w:rsid w:val="20D07B80"/>
    <w:rsid w:val="22936A20"/>
    <w:rsid w:val="27C86497"/>
    <w:rsid w:val="28F07215"/>
    <w:rsid w:val="2E485948"/>
    <w:rsid w:val="36F2609F"/>
    <w:rsid w:val="42A3600C"/>
    <w:rsid w:val="4399014C"/>
    <w:rsid w:val="44622BFC"/>
    <w:rsid w:val="45B30CC1"/>
    <w:rsid w:val="48694BCB"/>
    <w:rsid w:val="4F0225F1"/>
    <w:rsid w:val="51312B38"/>
    <w:rsid w:val="574E4646"/>
    <w:rsid w:val="5A2B6EE2"/>
    <w:rsid w:val="5D564054"/>
    <w:rsid w:val="5E826BE1"/>
    <w:rsid w:val="62564AE5"/>
    <w:rsid w:val="647D59A6"/>
    <w:rsid w:val="66900673"/>
    <w:rsid w:val="69142CC8"/>
    <w:rsid w:val="6A234FFC"/>
    <w:rsid w:val="6C8F64CD"/>
    <w:rsid w:val="6D1A167D"/>
    <w:rsid w:val="6ED71FDE"/>
    <w:rsid w:val="72FA6FB3"/>
    <w:rsid w:val="7E6E684C"/>
    <w:rsid w:val="7F6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rPr>
      <w:rFonts w:cs="Lohit Devanagari"/>
    </w:rPr>
  </w:style>
  <w:style w:type="paragraph" w:styleId="3">
    <w:name w:val="Body Text"/>
    <w:basedOn w:val="1"/>
    <w:qFormat/>
    <w:uiPriority w:val="0"/>
    <w:pPr>
      <w:spacing w:after="140" w:line="288" w:lineRule="auto"/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7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Cabeçalho Char"/>
    <w:basedOn w:val="8"/>
    <w:link w:val="4"/>
    <w:qFormat/>
    <w:uiPriority w:val="99"/>
  </w:style>
  <w:style w:type="character" w:customStyle="1" w:styleId="12">
    <w:name w:val="Rodapé Char"/>
    <w:basedOn w:val="8"/>
    <w:link w:val="5"/>
    <w:semiHidden/>
    <w:qFormat/>
    <w:uiPriority w:val="99"/>
  </w:style>
  <w:style w:type="character" w:customStyle="1" w:styleId="13">
    <w:name w:val="Texto de balão Char"/>
    <w:basedOn w:val="8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4">
    <w:name w:val="Título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customStyle="1" w:styleId="15">
    <w:name w:val="Índice"/>
    <w:basedOn w:val="1"/>
    <w:qFormat/>
    <w:uiPriority w:val="0"/>
    <w:pPr>
      <w:suppressLineNumbers/>
    </w:pPr>
    <w:rPr>
      <w:rFonts w:cs="Lohit Devanagari"/>
    </w:rPr>
  </w:style>
  <w:style w:type="paragraph" w:customStyle="1" w:styleId="16">
    <w:name w:val="Corpo de texto 21"/>
    <w:basedOn w:val="1"/>
    <w:qFormat/>
    <w:uiPriority w:val="0"/>
    <w:pPr>
      <w:suppressAutoHyphens/>
      <w:spacing w:after="0" w:line="360" w:lineRule="auto"/>
      <w:jc w:val="both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17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AFCF77-414F-43FF-8E88-83AAA07087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372</Words>
  <Characters>2012</Characters>
  <Lines>16</Lines>
  <Paragraphs>4</Paragraphs>
  <TotalTime>1</TotalTime>
  <ScaleCrop>false</ScaleCrop>
  <LinksUpToDate>false</LinksUpToDate>
  <CharactersWithSpaces>2380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2017-10-24T10:48:00Z</dcterms:created>
  <dc:creator>COORDENAÇÃO2</dc:creator>
  <cp:lastModifiedBy>UFPR</cp:lastModifiedBy>
  <cp:lastPrinted>2019-05-22T19:35:21Z</cp:lastPrinted>
  <dcterms:modified xsi:type="dcterms:W3CDTF">2019-05-22T19:36:14Z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1046-10.2.0.7646</vt:lpwstr>
  </property>
</Properties>
</file>